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9B2738" w:rsidRPr="009B2738">
        <w:rPr>
          <w:b/>
          <w:i/>
        </w:rPr>
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</w:t>
      </w:r>
      <w:r w:rsidR="009B2738">
        <w:rPr>
          <w:b/>
          <w:i/>
        </w:rPr>
        <w:t>ом корпус 2 (поз.1) ось 1-2</w:t>
      </w:r>
      <w:r w:rsidR="00E63CBB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556C8B" w:rsidRDefault="00556C8B" w:rsidP="005C169C">
      <w:pPr>
        <w:tabs>
          <w:tab w:val="left" w:pos="360"/>
        </w:tabs>
        <w:jc w:val="both"/>
      </w:pPr>
    </w:p>
    <w:tbl>
      <w:tblPr>
        <w:tblW w:w="15725" w:type="dxa"/>
        <w:tblLook w:val="04A0" w:firstRow="1" w:lastRow="0" w:firstColumn="1" w:lastColumn="0" w:noHBand="0" w:noVBand="1"/>
      </w:tblPr>
      <w:tblGrid>
        <w:gridCol w:w="897"/>
        <w:gridCol w:w="1753"/>
        <w:gridCol w:w="5704"/>
        <w:gridCol w:w="1322"/>
        <w:gridCol w:w="1087"/>
        <w:gridCol w:w="1701"/>
        <w:gridCol w:w="1418"/>
        <w:gridCol w:w="1843"/>
      </w:tblGrid>
      <w:tr w:rsidR="00B73D2A" w:rsidRPr="00164CBE" w:rsidTr="001F7EC7">
        <w:trPr>
          <w:trHeight w:val="1539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73D2A" w:rsidRPr="00152A4E" w:rsidRDefault="00B73D2A" w:rsidP="00B73D2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5" w:colLast="7"/>
            <w:r w:rsidRPr="00152A4E">
              <w:rPr>
                <w:rFonts w:ascii="Arial" w:hAnsi="Arial" w:cs="Arial"/>
                <w:sz w:val="22"/>
                <w:szCs w:val="22"/>
              </w:rPr>
              <w:t>№ п/п</w:t>
            </w:r>
            <w:r w:rsidRPr="00152A4E">
              <w:rPr>
                <w:rFonts w:ascii="Arial" w:hAnsi="Arial" w:cs="Arial"/>
                <w:sz w:val="22"/>
                <w:szCs w:val="22"/>
              </w:rPr>
              <w:br/>
              <w:t>поз. по смете)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73D2A" w:rsidRPr="00152A4E" w:rsidRDefault="00B73D2A" w:rsidP="00B73D2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52A4E">
              <w:rPr>
                <w:rFonts w:ascii="Arial" w:hAnsi="Arial" w:cs="Arial"/>
                <w:sz w:val="22"/>
                <w:szCs w:val="22"/>
              </w:rPr>
              <w:t>Шифр расценки</w:t>
            </w:r>
            <w:r w:rsidRPr="00152A4E">
              <w:rPr>
                <w:rFonts w:ascii="Arial" w:hAnsi="Arial" w:cs="Arial"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5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73D2A" w:rsidRPr="00152A4E" w:rsidRDefault="00B73D2A" w:rsidP="00B73D2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52A4E">
              <w:rPr>
                <w:rFonts w:ascii="Arial" w:hAnsi="Arial" w:cs="Arial"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73D2A" w:rsidRPr="00152A4E" w:rsidRDefault="00B73D2A" w:rsidP="00B73D2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52A4E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73D2A" w:rsidRPr="00152A4E" w:rsidRDefault="00B73D2A" w:rsidP="00B73D2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52A4E">
              <w:rPr>
                <w:rFonts w:ascii="Arial" w:hAnsi="Arial" w:cs="Arial"/>
                <w:sz w:val="22"/>
                <w:szCs w:val="22"/>
              </w:rPr>
              <w:t>Коли- чество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2A" w:rsidRPr="00963BF4" w:rsidRDefault="00B73D2A" w:rsidP="00B73D2A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Цена, без учета НДС, руб.</w:t>
            </w:r>
          </w:p>
          <w:p w:rsidR="00B73D2A" w:rsidRPr="00963BF4" w:rsidRDefault="00B73D2A" w:rsidP="00B73D2A">
            <w:pPr>
              <w:jc w:val="both"/>
              <w:rPr>
                <w:b/>
                <w:sz w:val="22"/>
                <w:szCs w:val="22"/>
              </w:rPr>
            </w:pPr>
          </w:p>
          <w:p w:rsidR="00B73D2A" w:rsidRPr="00963BF4" w:rsidRDefault="00B73D2A" w:rsidP="00B73D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73D2A" w:rsidRPr="00963BF4" w:rsidRDefault="00B73D2A" w:rsidP="00B73D2A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НДС</w:t>
            </w:r>
            <w:r>
              <w:rPr>
                <w:b/>
                <w:sz w:val="22"/>
                <w:szCs w:val="22"/>
              </w:rPr>
              <w:t xml:space="preserve"> %</w:t>
            </w:r>
            <w:r w:rsidRPr="00963B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2A" w:rsidRPr="00963BF4" w:rsidRDefault="00B73D2A" w:rsidP="00B73D2A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bookmarkEnd w:id="0"/>
      <w:tr w:rsidR="001F7EC7" w:rsidRPr="00164CBE" w:rsidTr="001F7EC7">
        <w:trPr>
          <w:trHeight w:val="27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64CBE" w:rsidRPr="00164CBE" w:rsidRDefault="00164CBE" w:rsidP="00164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64CBE" w:rsidRPr="00164CBE" w:rsidRDefault="00164CBE" w:rsidP="00164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4CBE" w:rsidRPr="00164CBE" w:rsidRDefault="00164CBE" w:rsidP="00164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1-й этаж (нежилые помещения)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Нежилое помещение (офисное)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(3)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3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5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12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(8)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КУИ, туалеты, тамбуры (нежилых помещений)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14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(9)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0,51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16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18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(11)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23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25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Тамбуры (входные, нежилых помещений)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(15)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0,545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29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31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33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(18)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(50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36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38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(20)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1-й этаж (МОП)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Лестничная клетка (на отм 0,000)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40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(21)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42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(22)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44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(23)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lastRenderedPageBreak/>
              <w:t>46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(24)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49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(25)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51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(26)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Коридор, поэтажныйкоридор, тамбуры , колясочная в осях 3-4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53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(28)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55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(29)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57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(30)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59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(31)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(38,48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62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(32)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64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(33)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к=3,6 (для тамбура 1)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66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(34)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Лифтовый холл (на отм. -0,750)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68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(36)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70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(37)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72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(38)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74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(39)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77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(40)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79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(41)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КУИ в осях 1-2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81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(43)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83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(44)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85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(45)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87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(46)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(45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90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(47)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92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(48)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9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94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(49)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Лапомойки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98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(51)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(52)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102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(53)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(54)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к=35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112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(55)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11-01-004-9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 в один слой праймером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112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113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(56)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11-01-004-1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112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119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(57)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11-01-004-2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lastRenderedPageBreak/>
              <w:t>124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(58)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 (25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9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128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(59)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1-й этаж (жилые помещения)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Комнаты, прихожие, кухни, кухня-столовая, кухня-ниша, гардеробная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131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(61)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133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(62)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135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(63)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137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(64)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140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(65)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142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(66)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Ванные, туалеты, совмещенные санузлы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144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(67)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1,05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146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(68)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148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(69)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150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(70)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153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(71)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155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(72)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9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157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(73)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Типовые (2-20) этажи (МОП)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Лестничная клетка (на площадке)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161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(74)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(18 мм)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1,615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9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164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(75)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к=0,4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-1,615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Лестничная клетка (по плите)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166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(77)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0,355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168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(78)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170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(79)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173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(80)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175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(81)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Тамбуры, поэтажные коридоры, лифтовые холлы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177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(83)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8,64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179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(84)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8,825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181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(85)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8,246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184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(86)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8,246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186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(87)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8,246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Типовые (2-20) этажи (жилые помещения)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Комнаты, прихожие, коридоры, кухзни, кухни-столовые, кладовые (3-20 эт)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lastRenderedPageBreak/>
              <w:t>188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(93)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57,015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190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(94)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58,655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192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(95)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54,82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195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(96)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54,82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197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(97)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54,82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Комнаты, прихожие, коридоры, кухни, кухни-столовые, кладовые (только 2 эт)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112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199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(98)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11-01-009-2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тепло- и звукоизоляции сплошной из плит древесноволокнистых, к=2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1,318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67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201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(99)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203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(100)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205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(101)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208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(102)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210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(103)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1,318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  <w:r w:rsidRPr="00164C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CBE" w:rsidRPr="00164CBE" w:rsidTr="001F7EC7">
        <w:trPr>
          <w:trHeight w:val="255"/>
        </w:trPr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4C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Ванные, туалеты, совмещенные санузлы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F7EC7" w:rsidRPr="00164CBE" w:rsidTr="001F7EC7">
        <w:trPr>
          <w:trHeight w:val="27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CBE" w:rsidRPr="00164CBE" w:rsidRDefault="00164CBE" w:rsidP="00164CBE">
            <w:pPr>
              <w:rPr>
                <w:sz w:val="20"/>
                <w:szCs w:val="20"/>
              </w:rPr>
            </w:pPr>
          </w:p>
        </w:tc>
      </w:tr>
      <w:tr w:rsidR="001F7EC7" w:rsidRPr="00164CBE" w:rsidTr="001F7EC7">
        <w:trPr>
          <w:trHeight w:val="45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212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(104)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(30 мм)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5,072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215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(105)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5,072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EC7" w:rsidRPr="00164CBE" w:rsidTr="001F7EC7">
        <w:trPr>
          <w:trHeight w:val="49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217</w:t>
            </w:r>
            <w:r w:rsidRPr="00164CBE">
              <w:rPr>
                <w:rFonts w:ascii="Arial" w:hAnsi="Arial" w:cs="Arial"/>
                <w:sz w:val="16"/>
                <w:szCs w:val="16"/>
              </w:rPr>
              <w:br/>
              <w:t>(106)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CBE" w:rsidRPr="00164CBE" w:rsidRDefault="00164CBE" w:rsidP="00164CBE">
            <w:pPr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4CBE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4CBE">
              <w:rPr>
                <w:rFonts w:ascii="Arial" w:hAnsi="Arial" w:cs="Arial"/>
                <w:sz w:val="18"/>
                <w:szCs w:val="18"/>
              </w:rPr>
              <w:t>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E" w:rsidRPr="00164CBE" w:rsidRDefault="00164CBE" w:rsidP="00164C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6F29" w:rsidRDefault="000F6F29" w:rsidP="005C169C">
      <w:pPr>
        <w:tabs>
          <w:tab w:val="left" w:pos="360"/>
        </w:tabs>
        <w:jc w:val="both"/>
      </w:pPr>
    </w:p>
    <w:p w:rsidR="00DB6CCD" w:rsidRDefault="00DB6CCD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6B169A" w:rsidRPr="006B169A">
              <w:rPr>
                <w:i/>
              </w:rPr>
              <w:t>с момента подписания договора, по 30.10.2025г</w:t>
            </w:r>
            <w:r w:rsidR="008E5974" w:rsidRPr="008E5974">
              <w:rPr>
                <w:i/>
              </w:rPr>
              <w:t>.</w:t>
            </w:r>
            <w:r w:rsidR="008E5974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164C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164CB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446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2B2A20" w:rsidRPr="00AF7836" w:rsidRDefault="002B2A20" w:rsidP="00164CB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164CB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A9" w:rsidRDefault="000C6AA9">
      <w:r>
        <w:separator/>
      </w:r>
    </w:p>
  </w:endnote>
  <w:endnote w:type="continuationSeparator" w:id="0">
    <w:p w:rsidR="000C6AA9" w:rsidRDefault="000C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BE" w:rsidRDefault="00164CBE" w:rsidP="00164C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4CBE" w:rsidRDefault="00164CBE" w:rsidP="00164CBE">
    <w:pPr>
      <w:pStyle w:val="a4"/>
      <w:ind w:right="360"/>
    </w:pPr>
  </w:p>
  <w:p w:rsidR="00164CBE" w:rsidRDefault="00164C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A9" w:rsidRDefault="000C6AA9">
      <w:r>
        <w:separator/>
      </w:r>
    </w:p>
  </w:footnote>
  <w:footnote w:type="continuationSeparator" w:id="0">
    <w:p w:rsidR="000C6AA9" w:rsidRDefault="000C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07729"/>
    <w:rsid w:val="00010928"/>
    <w:rsid w:val="00011234"/>
    <w:rsid w:val="000135B7"/>
    <w:rsid w:val="00014564"/>
    <w:rsid w:val="00026067"/>
    <w:rsid w:val="0002757C"/>
    <w:rsid w:val="00041F85"/>
    <w:rsid w:val="00043320"/>
    <w:rsid w:val="00043EF2"/>
    <w:rsid w:val="000450A0"/>
    <w:rsid w:val="000538CD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D47"/>
    <w:rsid w:val="000B6F52"/>
    <w:rsid w:val="000C0475"/>
    <w:rsid w:val="000C15FD"/>
    <w:rsid w:val="000C1C84"/>
    <w:rsid w:val="000C3B82"/>
    <w:rsid w:val="000C5CFC"/>
    <w:rsid w:val="000C6AA9"/>
    <w:rsid w:val="000C76F8"/>
    <w:rsid w:val="000D419D"/>
    <w:rsid w:val="000D4DB5"/>
    <w:rsid w:val="000E42E5"/>
    <w:rsid w:val="000F530F"/>
    <w:rsid w:val="000F69B5"/>
    <w:rsid w:val="000F6F29"/>
    <w:rsid w:val="001015F2"/>
    <w:rsid w:val="0010396D"/>
    <w:rsid w:val="00105339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2A4E"/>
    <w:rsid w:val="00153F3E"/>
    <w:rsid w:val="00154025"/>
    <w:rsid w:val="001552DB"/>
    <w:rsid w:val="00155C91"/>
    <w:rsid w:val="00156450"/>
    <w:rsid w:val="0016020E"/>
    <w:rsid w:val="00161A58"/>
    <w:rsid w:val="00164CBE"/>
    <w:rsid w:val="001666B6"/>
    <w:rsid w:val="001678D5"/>
    <w:rsid w:val="00171641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1F7EC7"/>
    <w:rsid w:val="0020546E"/>
    <w:rsid w:val="00206DB8"/>
    <w:rsid w:val="00207815"/>
    <w:rsid w:val="00210C32"/>
    <w:rsid w:val="00212E42"/>
    <w:rsid w:val="00213AEE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4C1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499"/>
    <w:rsid w:val="0030798B"/>
    <w:rsid w:val="003144CA"/>
    <w:rsid w:val="0031452C"/>
    <w:rsid w:val="00322D8F"/>
    <w:rsid w:val="00323C0B"/>
    <w:rsid w:val="00330ACE"/>
    <w:rsid w:val="003355CB"/>
    <w:rsid w:val="0033590A"/>
    <w:rsid w:val="00344F52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1ADD"/>
    <w:rsid w:val="004143AE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6DE8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1AF0"/>
    <w:rsid w:val="004B423A"/>
    <w:rsid w:val="004B4A3A"/>
    <w:rsid w:val="004B56F7"/>
    <w:rsid w:val="004B7919"/>
    <w:rsid w:val="004C015B"/>
    <w:rsid w:val="004C0229"/>
    <w:rsid w:val="004D64FF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451DB"/>
    <w:rsid w:val="005532A7"/>
    <w:rsid w:val="00555548"/>
    <w:rsid w:val="00556C8B"/>
    <w:rsid w:val="00556DD4"/>
    <w:rsid w:val="00561759"/>
    <w:rsid w:val="00573062"/>
    <w:rsid w:val="00573840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A2EE7"/>
    <w:rsid w:val="005B1260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169A"/>
    <w:rsid w:val="006B738E"/>
    <w:rsid w:val="006C01F9"/>
    <w:rsid w:val="006C285C"/>
    <w:rsid w:val="006C2CA6"/>
    <w:rsid w:val="006C39B9"/>
    <w:rsid w:val="006C4682"/>
    <w:rsid w:val="006C567F"/>
    <w:rsid w:val="006C64F7"/>
    <w:rsid w:val="006D0EE9"/>
    <w:rsid w:val="006D2B87"/>
    <w:rsid w:val="006D4801"/>
    <w:rsid w:val="006D6BF9"/>
    <w:rsid w:val="006E1839"/>
    <w:rsid w:val="006E197C"/>
    <w:rsid w:val="006E2DDF"/>
    <w:rsid w:val="006E4FF7"/>
    <w:rsid w:val="006E67CC"/>
    <w:rsid w:val="006E7C6A"/>
    <w:rsid w:val="006F759D"/>
    <w:rsid w:val="00702393"/>
    <w:rsid w:val="007023CF"/>
    <w:rsid w:val="00703CD5"/>
    <w:rsid w:val="00705E22"/>
    <w:rsid w:val="0070671F"/>
    <w:rsid w:val="00706B29"/>
    <w:rsid w:val="00717F46"/>
    <w:rsid w:val="007210A2"/>
    <w:rsid w:val="00723301"/>
    <w:rsid w:val="00726710"/>
    <w:rsid w:val="007276B2"/>
    <w:rsid w:val="007279B4"/>
    <w:rsid w:val="00733327"/>
    <w:rsid w:val="007337A5"/>
    <w:rsid w:val="00737D61"/>
    <w:rsid w:val="0074765B"/>
    <w:rsid w:val="007535E7"/>
    <w:rsid w:val="007536D8"/>
    <w:rsid w:val="00754C23"/>
    <w:rsid w:val="007601BE"/>
    <w:rsid w:val="00763A10"/>
    <w:rsid w:val="00766F90"/>
    <w:rsid w:val="00770FCB"/>
    <w:rsid w:val="007723E3"/>
    <w:rsid w:val="00773550"/>
    <w:rsid w:val="007736BC"/>
    <w:rsid w:val="00773C86"/>
    <w:rsid w:val="00774771"/>
    <w:rsid w:val="00776CB6"/>
    <w:rsid w:val="00783C7D"/>
    <w:rsid w:val="00787000"/>
    <w:rsid w:val="00790A45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A21FC"/>
    <w:rsid w:val="007B012E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3E1"/>
    <w:rsid w:val="008909BE"/>
    <w:rsid w:val="00892DCB"/>
    <w:rsid w:val="0089500A"/>
    <w:rsid w:val="0089542F"/>
    <w:rsid w:val="00896387"/>
    <w:rsid w:val="008A0718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1A70"/>
    <w:rsid w:val="009047BC"/>
    <w:rsid w:val="009105C1"/>
    <w:rsid w:val="009107EC"/>
    <w:rsid w:val="009263A1"/>
    <w:rsid w:val="00931D1B"/>
    <w:rsid w:val="00933D3B"/>
    <w:rsid w:val="00942C03"/>
    <w:rsid w:val="00951EB8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3DDC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2738"/>
    <w:rsid w:val="009B60AE"/>
    <w:rsid w:val="009B73EA"/>
    <w:rsid w:val="009B79F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64B7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969B0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1064"/>
    <w:rsid w:val="00B23C1C"/>
    <w:rsid w:val="00B25D48"/>
    <w:rsid w:val="00B25EE1"/>
    <w:rsid w:val="00B276C6"/>
    <w:rsid w:val="00B277A3"/>
    <w:rsid w:val="00B32E55"/>
    <w:rsid w:val="00B33497"/>
    <w:rsid w:val="00B4016F"/>
    <w:rsid w:val="00B41803"/>
    <w:rsid w:val="00B4211F"/>
    <w:rsid w:val="00B42501"/>
    <w:rsid w:val="00B44A2B"/>
    <w:rsid w:val="00B45997"/>
    <w:rsid w:val="00B45F3D"/>
    <w:rsid w:val="00B53F96"/>
    <w:rsid w:val="00B556AF"/>
    <w:rsid w:val="00B5666E"/>
    <w:rsid w:val="00B57A8E"/>
    <w:rsid w:val="00B60A1F"/>
    <w:rsid w:val="00B63284"/>
    <w:rsid w:val="00B66C41"/>
    <w:rsid w:val="00B66FE9"/>
    <w:rsid w:val="00B73D2A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3854"/>
    <w:rsid w:val="00BC4FD9"/>
    <w:rsid w:val="00BC6436"/>
    <w:rsid w:val="00BD470C"/>
    <w:rsid w:val="00BD5939"/>
    <w:rsid w:val="00BE2EB1"/>
    <w:rsid w:val="00BE74C3"/>
    <w:rsid w:val="00BF1627"/>
    <w:rsid w:val="00BF24B7"/>
    <w:rsid w:val="00BF41AB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7FD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15AC"/>
    <w:rsid w:val="00C93125"/>
    <w:rsid w:val="00C95BE2"/>
    <w:rsid w:val="00CA1007"/>
    <w:rsid w:val="00CA178F"/>
    <w:rsid w:val="00CA52A6"/>
    <w:rsid w:val="00CA6A21"/>
    <w:rsid w:val="00CB058B"/>
    <w:rsid w:val="00CB0F1C"/>
    <w:rsid w:val="00CB1083"/>
    <w:rsid w:val="00CC30E2"/>
    <w:rsid w:val="00CD28DD"/>
    <w:rsid w:val="00CD7480"/>
    <w:rsid w:val="00CE128E"/>
    <w:rsid w:val="00CE2133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932"/>
    <w:rsid w:val="00D96D14"/>
    <w:rsid w:val="00DA01AA"/>
    <w:rsid w:val="00DA40CA"/>
    <w:rsid w:val="00DA65C6"/>
    <w:rsid w:val="00DB2192"/>
    <w:rsid w:val="00DB3542"/>
    <w:rsid w:val="00DB6036"/>
    <w:rsid w:val="00DB6192"/>
    <w:rsid w:val="00DB6CCD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555B"/>
    <w:rsid w:val="00DE6D6A"/>
    <w:rsid w:val="00DE7A3E"/>
    <w:rsid w:val="00DF0949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3CBB"/>
    <w:rsid w:val="00E67593"/>
    <w:rsid w:val="00E67835"/>
    <w:rsid w:val="00E67854"/>
    <w:rsid w:val="00E718D1"/>
    <w:rsid w:val="00E71A30"/>
    <w:rsid w:val="00E72002"/>
    <w:rsid w:val="00E80447"/>
    <w:rsid w:val="00E872AF"/>
    <w:rsid w:val="00E91571"/>
    <w:rsid w:val="00E92355"/>
    <w:rsid w:val="00E935FB"/>
    <w:rsid w:val="00E94223"/>
    <w:rsid w:val="00E9710E"/>
    <w:rsid w:val="00EA31C6"/>
    <w:rsid w:val="00EA4E2E"/>
    <w:rsid w:val="00EA5304"/>
    <w:rsid w:val="00EA685C"/>
    <w:rsid w:val="00EB12CD"/>
    <w:rsid w:val="00EB27AC"/>
    <w:rsid w:val="00EB6DDE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2E3D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07E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8CB97E1B-FC15-4EC7-B0DC-2804DDA9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13</cp:revision>
  <cp:lastPrinted>2025-01-23T08:53:00Z</cp:lastPrinted>
  <dcterms:created xsi:type="dcterms:W3CDTF">2025-06-03T08:57:00Z</dcterms:created>
  <dcterms:modified xsi:type="dcterms:W3CDTF">2025-06-03T12:52:00Z</dcterms:modified>
</cp:coreProperties>
</file>